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F9" w:rsidRPr="00886DF9" w:rsidRDefault="00886DF9" w:rsidP="00886DF9">
      <w:pPr>
        <w:pStyle w:val="NormalnyWeb"/>
        <w:shd w:val="clear" w:color="auto" w:fill="FFFFFF"/>
        <w:spacing w:before="0" w:beforeAutospacing="0" w:after="0" w:afterAutospacing="0"/>
        <w:jc w:val="both"/>
        <w:rPr>
          <w:rFonts w:ascii="Arial" w:hAnsi="Arial" w:cs="Arial"/>
        </w:rPr>
      </w:pPr>
      <w:r w:rsidRPr="00886DF9">
        <w:rPr>
          <w:rFonts w:ascii="Arial" w:hAnsi="Arial" w:cs="Arial"/>
        </w:rPr>
        <w:t xml:space="preserve">Aldona </w:t>
      </w:r>
      <w:proofErr w:type="spellStart"/>
      <w:r w:rsidRPr="00886DF9">
        <w:rPr>
          <w:rFonts w:ascii="Arial" w:hAnsi="Arial" w:cs="Arial"/>
        </w:rPr>
        <w:t>Sopata</w:t>
      </w:r>
      <w:proofErr w:type="spellEnd"/>
    </w:p>
    <w:p w:rsidR="00886DF9" w:rsidRPr="00886DF9" w:rsidRDefault="00886DF9" w:rsidP="00886DF9">
      <w:pPr>
        <w:pStyle w:val="NormalnyWeb"/>
        <w:shd w:val="clear" w:color="auto" w:fill="FFFFFF"/>
        <w:spacing w:before="0" w:beforeAutospacing="0" w:after="0" w:afterAutospacing="0"/>
        <w:jc w:val="both"/>
        <w:rPr>
          <w:rFonts w:ascii="Arial" w:hAnsi="Arial" w:cs="Arial"/>
        </w:rPr>
      </w:pPr>
      <w:r w:rsidRPr="00886DF9">
        <w:rPr>
          <w:rFonts w:ascii="Arial" w:hAnsi="Arial" w:cs="Arial"/>
        </w:rPr>
        <w:t>prof. UAM dr hab.</w:t>
      </w:r>
    </w:p>
    <w:p w:rsidR="00886DF9" w:rsidRPr="00886DF9" w:rsidRDefault="00886DF9" w:rsidP="00886DF9">
      <w:pPr>
        <w:pStyle w:val="NormalnyWeb"/>
        <w:shd w:val="clear" w:color="auto" w:fill="FFFFFF"/>
        <w:spacing w:before="0" w:beforeAutospacing="0" w:after="0" w:afterAutospacing="0"/>
        <w:jc w:val="both"/>
        <w:rPr>
          <w:rFonts w:ascii="Arial" w:hAnsi="Arial" w:cs="Arial"/>
        </w:rPr>
      </w:pPr>
    </w:p>
    <w:p w:rsidR="00886DF9" w:rsidRPr="00886DF9" w:rsidRDefault="00886DF9" w:rsidP="00886DF9">
      <w:pPr>
        <w:pStyle w:val="NormalnyWeb"/>
        <w:shd w:val="clear" w:color="auto" w:fill="FFFFFF"/>
        <w:spacing w:before="0" w:beforeAutospacing="0" w:after="0" w:afterAutospacing="0"/>
        <w:jc w:val="both"/>
        <w:rPr>
          <w:rFonts w:ascii="Arial" w:hAnsi="Arial" w:cs="Arial"/>
          <w:lang w:val="en-US"/>
        </w:rPr>
      </w:pPr>
      <w:r w:rsidRPr="00886DF9">
        <w:rPr>
          <w:rFonts w:ascii="Arial" w:hAnsi="Arial" w:cs="Arial"/>
          <w:lang w:val="en-US"/>
        </w:rPr>
        <w:t>Faculty of Modern Languages and Literatures</w:t>
      </w:r>
    </w:p>
    <w:p w:rsidR="00886DF9" w:rsidRPr="00886DF9" w:rsidRDefault="00886DF9" w:rsidP="00886DF9">
      <w:pPr>
        <w:pStyle w:val="NormalnyWeb"/>
        <w:shd w:val="clear" w:color="auto" w:fill="FFFFFF"/>
        <w:spacing w:before="0" w:beforeAutospacing="0" w:after="0" w:afterAutospacing="0"/>
        <w:jc w:val="both"/>
        <w:rPr>
          <w:rFonts w:ascii="Arial" w:hAnsi="Arial" w:cs="Arial"/>
          <w:lang w:val="en-US"/>
        </w:rPr>
      </w:pPr>
      <w:r w:rsidRPr="00886DF9">
        <w:rPr>
          <w:rFonts w:ascii="Arial" w:hAnsi="Arial" w:cs="Arial"/>
          <w:lang w:val="en-US"/>
        </w:rPr>
        <w:t xml:space="preserve">Department of Studies on Multilingualism, </w:t>
      </w:r>
    </w:p>
    <w:p w:rsidR="00886DF9" w:rsidRPr="00886DF9" w:rsidRDefault="00886DF9" w:rsidP="00886DF9">
      <w:pPr>
        <w:pStyle w:val="NormalnyWeb"/>
        <w:shd w:val="clear" w:color="auto" w:fill="FFFFFF"/>
        <w:spacing w:before="0" w:beforeAutospacing="0" w:after="0" w:afterAutospacing="0"/>
        <w:jc w:val="both"/>
        <w:rPr>
          <w:rFonts w:ascii="Arial" w:hAnsi="Arial" w:cs="Arial"/>
          <w:lang w:val="en-US"/>
        </w:rPr>
      </w:pPr>
      <w:r w:rsidRPr="00886DF9">
        <w:rPr>
          <w:rFonts w:ascii="Arial" w:hAnsi="Arial" w:cs="Arial"/>
          <w:lang w:val="en-US"/>
        </w:rPr>
        <w:t>Institute of Applied Linguistics</w:t>
      </w:r>
    </w:p>
    <w:p w:rsidR="00886DF9" w:rsidRPr="00886DF9" w:rsidRDefault="00886DF9" w:rsidP="00886DF9">
      <w:pPr>
        <w:pStyle w:val="NormalnyWeb"/>
        <w:shd w:val="clear" w:color="auto" w:fill="FFFFFF"/>
        <w:spacing w:before="0" w:beforeAutospacing="0" w:after="0" w:afterAutospacing="0"/>
        <w:jc w:val="both"/>
        <w:rPr>
          <w:rFonts w:ascii="Arial" w:hAnsi="Arial" w:cs="Arial"/>
          <w:lang w:val="en-US"/>
        </w:rPr>
      </w:pPr>
    </w:p>
    <w:p w:rsidR="00886DF9" w:rsidRPr="00886DF9" w:rsidRDefault="00886DF9" w:rsidP="00886DF9">
      <w:pPr>
        <w:pStyle w:val="NormalnyWeb"/>
        <w:shd w:val="clear" w:color="auto" w:fill="FFFFFF"/>
        <w:spacing w:before="0" w:beforeAutospacing="0" w:after="0" w:afterAutospacing="0"/>
        <w:jc w:val="both"/>
        <w:rPr>
          <w:rFonts w:ascii="Arial" w:hAnsi="Arial" w:cs="Arial"/>
          <w:lang w:val="en-US"/>
        </w:rPr>
      </w:pPr>
    </w:p>
    <w:p w:rsidR="00A22AA7" w:rsidRPr="00886DF9" w:rsidRDefault="00A22AA7" w:rsidP="00886DF9">
      <w:pPr>
        <w:pStyle w:val="NormalnyWeb"/>
        <w:shd w:val="clear" w:color="auto" w:fill="FFFFFF"/>
        <w:spacing w:before="0" w:beforeAutospacing="0" w:after="0" w:afterAutospacing="0"/>
        <w:jc w:val="both"/>
        <w:rPr>
          <w:rFonts w:ascii="Arial" w:hAnsi="Arial" w:cs="Arial"/>
        </w:rPr>
      </w:pPr>
      <w:r w:rsidRPr="00886DF9">
        <w:rPr>
          <w:rFonts w:ascii="Arial" w:hAnsi="Arial" w:cs="Arial"/>
          <w:noProof/>
        </w:rPr>
        <w:drawing>
          <wp:inline distT="0" distB="0" distL="0" distR="0">
            <wp:extent cx="1781175" cy="1781175"/>
            <wp:effectExtent l="0" t="0" r="9525" b="9525"/>
            <wp:docPr id="1" name="Obraz 1" descr="C:\Users\Aldona Sopata\Pictures\z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na Sopata\Pictures\zd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D75E5C" w:rsidRPr="00886DF9" w:rsidRDefault="00D75E5C" w:rsidP="00886DF9">
      <w:pPr>
        <w:pStyle w:val="NormalnyWeb"/>
        <w:shd w:val="clear" w:color="auto" w:fill="FFFFFF"/>
        <w:spacing w:before="0" w:beforeAutospacing="0" w:after="0" w:afterAutospacing="0"/>
        <w:jc w:val="both"/>
        <w:rPr>
          <w:rFonts w:ascii="Arial" w:hAnsi="Arial" w:cs="Arial"/>
        </w:rPr>
      </w:pPr>
    </w:p>
    <w:p w:rsidR="00D75E5C" w:rsidRPr="00886DF9" w:rsidRDefault="00D75E5C" w:rsidP="00886DF9">
      <w:pPr>
        <w:pStyle w:val="NormalnyWeb"/>
        <w:shd w:val="clear" w:color="auto" w:fill="FFFFFF"/>
        <w:spacing w:before="0" w:beforeAutospacing="0" w:after="0" w:afterAutospacing="0"/>
        <w:jc w:val="both"/>
        <w:rPr>
          <w:rFonts w:ascii="Arial" w:hAnsi="Arial" w:cs="Arial"/>
          <w:lang w:val="en-GB"/>
        </w:rPr>
      </w:pPr>
    </w:p>
    <w:p w:rsidR="00A22AA7" w:rsidRPr="00886DF9" w:rsidRDefault="00A22AA7" w:rsidP="00886DF9">
      <w:pPr>
        <w:pStyle w:val="NormalnyWeb"/>
        <w:shd w:val="clear" w:color="auto" w:fill="FFFFFF"/>
        <w:spacing w:before="0" w:beforeAutospacing="0" w:after="0" w:afterAutospacing="0"/>
        <w:jc w:val="both"/>
        <w:rPr>
          <w:rFonts w:ascii="Arial" w:hAnsi="Arial" w:cs="Arial"/>
          <w:lang w:val="en-GB"/>
        </w:rPr>
      </w:pPr>
      <w:r w:rsidRPr="00886DF9">
        <w:rPr>
          <w:rFonts w:ascii="Arial" w:hAnsi="Arial" w:cs="Arial"/>
          <w:lang w:val="en-GB"/>
        </w:rPr>
        <w:t>Selected Publications:</w:t>
      </w:r>
    </w:p>
    <w:p w:rsidR="00EF52F6" w:rsidRPr="00886DF9" w:rsidRDefault="00EF52F6" w:rsidP="00886DF9">
      <w:pPr>
        <w:pStyle w:val="NormalnyWeb"/>
        <w:numPr>
          <w:ilvl w:val="0"/>
          <w:numId w:val="1"/>
        </w:numPr>
        <w:shd w:val="clear" w:color="auto" w:fill="FFFFFF"/>
        <w:spacing w:before="0" w:beforeAutospacing="0" w:after="0" w:afterAutospacing="0"/>
        <w:jc w:val="both"/>
        <w:rPr>
          <w:rFonts w:ascii="Arial" w:hAnsi="Arial" w:cs="Arial"/>
          <w:lang w:val="en-US"/>
        </w:rPr>
      </w:pPr>
      <w:proofErr w:type="spellStart"/>
      <w:r w:rsidRPr="00886DF9">
        <w:rPr>
          <w:rFonts w:ascii="Arial" w:hAnsi="Arial" w:cs="Arial"/>
          <w:lang w:val="en-GB"/>
        </w:rPr>
        <w:t>Brehmer</w:t>
      </w:r>
      <w:proofErr w:type="spellEnd"/>
      <w:r w:rsidRPr="00886DF9">
        <w:rPr>
          <w:rFonts w:ascii="Arial" w:hAnsi="Arial" w:cs="Arial"/>
          <w:lang w:val="en-GB"/>
        </w:rPr>
        <w:t xml:space="preserve">, Bernhard, and </w:t>
      </w:r>
      <w:proofErr w:type="spellStart"/>
      <w:r w:rsidRPr="00886DF9">
        <w:rPr>
          <w:rFonts w:ascii="Arial" w:hAnsi="Arial" w:cs="Arial"/>
          <w:lang w:val="en-GB"/>
        </w:rPr>
        <w:t>Aldona</w:t>
      </w:r>
      <w:proofErr w:type="spellEnd"/>
      <w:r w:rsidRPr="00886DF9">
        <w:rPr>
          <w:rFonts w:ascii="Arial" w:hAnsi="Arial" w:cs="Arial"/>
          <w:lang w:val="en-GB"/>
        </w:rPr>
        <w:t xml:space="preserve"> Sopata. 2021. Word Order in Complex Verb Phrases in Heritage Polish Spoken in Germany. </w:t>
      </w:r>
      <w:r w:rsidRPr="00886DF9">
        <w:rPr>
          <w:rFonts w:ascii="Arial" w:hAnsi="Arial" w:cs="Arial"/>
          <w:i/>
          <w:lang w:val="en-US"/>
        </w:rPr>
        <w:t>Languages</w:t>
      </w:r>
      <w:r w:rsidRPr="00886DF9">
        <w:rPr>
          <w:rFonts w:ascii="Arial" w:hAnsi="Arial" w:cs="Arial"/>
          <w:lang w:val="en-US"/>
        </w:rPr>
        <w:t xml:space="preserve"> 6: 70. </w:t>
      </w:r>
    </w:p>
    <w:p w:rsidR="00EF52F6" w:rsidRPr="00886DF9" w:rsidRDefault="00886DF9" w:rsidP="00886DF9">
      <w:pPr>
        <w:pStyle w:val="NormalnyWeb"/>
        <w:shd w:val="clear" w:color="auto" w:fill="FFFFFF"/>
        <w:spacing w:before="0" w:beforeAutospacing="0" w:after="0" w:afterAutospacing="0"/>
        <w:ind w:left="360"/>
        <w:jc w:val="both"/>
        <w:rPr>
          <w:rFonts w:ascii="Arial" w:hAnsi="Arial" w:cs="Arial"/>
          <w:lang w:val="en-US"/>
        </w:rPr>
      </w:pPr>
      <w:hyperlink r:id="rId6" w:history="1">
        <w:r w:rsidRPr="00F94808">
          <w:rPr>
            <w:rStyle w:val="Hipercze"/>
            <w:rFonts w:ascii="Arial" w:hAnsi="Arial" w:cs="Arial"/>
            <w:lang w:val="en-US"/>
          </w:rPr>
          <w:t>https://www.mdpi.com/2226-471X/6/2/70</w:t>
        </w:r>
      </w:hyperlink>
    </w:p>
    <w:p w:rsidR="00760747" w:rsidRPr="00886DF9" w:rsidRDefault="00760747" w:rsidP="00886DF9">
      <w:pPr>
        <w:pStyle w:val="NormalnyWeb"/>
        <w:numPr>
          <w:ilvl w:val="0"/>
          <w:numId w:val="1"/>
        </w:numPr>
        <w:shd w:val="clear" w:color="auto" w:fill="FFFFFF"/>
        <w:spacing w:before="0" w:beforeAutospacing="0" w:after="0" w:afterAutospacing="0"/>
        <w:jc w:val="both"/>
        <w:rPr>
          <w:rFonts w:ascii="Arial" w:hAnsi="Arial" w:cs="Arial"/>
          <w:lang w:val="en-GB"/>
        </w:rPr>
      </w:pPr>
      <w:proofErr w:type="spellStart"/>
      <w:r w:rsidRPr="00886DF9">
        <w:rPr>
          <w:rFonts w:ascii="Arial" w:hAnsi="Arial" w:cs="Arial"/>
          <w:lang w:val="en-GB"/>
        </w:rPr>
        <w:t>Sopata</w:t>
      </w:r>
      <w:proofErr w:type="spellEnd"/>
      <w:r w:rsidRPr="00886DF9">
        <w:rPr>
          <w:rFonts w:ascii="Arial" w:hAnsi="Arial" w:cs="Arial"/>
          <w:lang w:val="en-GB"/>
        </w:rPr>
        <w:t xml:space="preserve"> </w:t>
      </w:r>
      <w:proofErr w:type="spellStart"/>
      <w:r w:rsidRPr="00886DF9">
        <w:rPr>
          <w:rFonts w:ascii="Arial" w:hAnsi="Arial" w:cs="Arial"/>
          <w:lang w:val="en-GB"/>
        </w:rPr>
        <w:t>Aldona</w:t>
      </w:r>
      <w:proofErr w:type="spellEnd"/>
      <w:r w:rsidRPr="00886DF9">
        <w:rPr>
          <w:rFonts w:ascii="Arial" w:hAnsi="Arial" w:cs="Arial"/>
          <w:lang w:val="en-GB"/>
        </w:rPr>
        <w:t xml:space="preserve">, </w:t>
      </w:r>
      <w:proofErr w:type="spellStart"/>
      <w:r w:rsidRPr="00886DF9">
        <w:rPr>
          <w:rFonts w:ascii="Arial" w:hAnsi="Arial" w:cs="Arial"/>
          <w:lang w:val="en-GB"/>
        </w:rPr>
        <w:t>Długosz</w:t>
      </w:r>
      <w:proofErr w:type="spellEnd"/>
      <w:r w:rsidRPr="00886DF9">
        <w:rPr>
          <w:rFonts w:ascii="Arial" w:hAnsi="Arial" w:cs="Arial"/>
          <w:lang w:val="en-GB"/>
        </w:rPr>
        <w:t xml:space="preserve"> Kamil, </w:t>
      </w:r>
      <w:proofErr w:type="spellStart"/>
      <w:r w:rsidRPr="00886DF9">
        <w:rPr>
          <w:rFonts w:ascii="Arial" w:hAnsi="Arial" w:cs="Arial"/>
          <w:lang w:val="en-GB"/>
        </w:rPr>
        <w:t>Brehmer</w:t>
      </w:r>
      <w:proofErr w:type="spellEnd"/>
      <w:r w:rsidRPr="00886DF9">
        <w:rPr>
          <w:rFonts w:ascii="Arial" w:hAnsi="Arial" w:cs="Arial"/>
          <w:lang w:val="en-GB"/>
        </w:rPr>
        <w:t xml:space="preserve"> Bernhard, </w:t>
      </w:r>
      <w:proofErr w:type="spellStart"/>
      <w:r w:rsidRPr="00886DF9">
        <w:rPr>
          <w:rFonts w:ascii="Arial" w:hAnsi="Arial" w:cs="Arial"/>
          <w:lang w:val="en-GB"/>
        </w:rPr>
        <w:t>Gielge</w:t>
      </w:r>
      <w:proofErr w:type="spellEnd"/>
      <w:r w:rsidRPr="00886DF9">
        <w:rPr>
          <w:rFonts w:ascii="Arial" w:hAnsi="Arial" w:cs="Arial"/>
          <w:lang w:val="en-GB"/>
        </w:rPr>
        <w:t xml:space="preserve"> Raina, 2021,</w:t>
      </w:r>
      <w:r w:rsidRPr="00886DF9">
        <w:rPr>
          <w:rFonts w:ascii="Arial" w:hAnsi="Arial" w:cs="Arial"/>
          <w:i/>
          <w:iCs/>
          <w:lang w:val="en-GB"/>
        </w:rPr>
        <w:t> </w:t>
      </w:r>
      <w:r w:rsidRPr="00886DF9">
        <w:rPr>
          <w:rFonts w:ascii="Arial" w:hAnsi="Arial" w:cs="Arial"/>
          <w:lang w:val="en-GB"/>
        </w:rPr>
        <w:t xml:space="preserve"> </w:t>
      </w:r>
      <w:r w:rsidRPr="00886DF9">
        <w:rPr>
          <w:rFonts w:ascii="Arial" w:hAnsi="Arial" w:cs="Arial"/>
          <w:bCs/>
          <w:lang w:val="en-GB"/>
        </w:rPr>
        <w:t>Cross-linguistic influence in simultaneous and early sequential acquisition: Null subjects and null objects in Polish-German bilingualism</w:t>
      </w:r>
      <w:r w:rsidRPr="00886DF9">
        <w:rPr>
          <w:rFonts w:ascii="Arial" w:hAnsi="Arial" w:cs="Arial"/>
          <w:i/>
          <w:iCs/>
          <w:lang w:val="en-GB"/>
        </w:rPr>
        <w:t>, </w:t>
      </w:r>
      <w:r w:rsidRPr="00886DF9">
        <w:rPr>
          <w:rFonts w:ascii="Arial" w:hAnsi="Arial" w:cs="Arial"/>
          <w:i/>
          <w:lang w:val="en-GB"/>
        </w:rPr>
        <w:t>International Journal of Bilingualism</w:t>
      </w:r>
      <w:r w:rsidR="00D75E5C" w:rsidRPr="00886DF9">
        <w:rPr>
          <w:rFonts w:ascii="Arial" w:hAnsi="Arial" w:cs="Arial"/>
          <w:lang w:val="en-GB"/>
        </w:rPr>
        <w:t xml:space="preserve">, </w:t>
      </w:r>
      <w:r w:rsidRPr="00886DF9">
        <w:rPr>
          <w:rFonts w:ascii="Arial" w:hAnsi="Arial" w:cs="Arial"/>
          <w:lang w:val="en-GB"/>
        </w:rPr>
        <w:t>1-21. </w:t>
      </w:r>
      <w:hyperlink r:id="rId7" w:tgtFrame="_blank" w:history="1">
        <w:r w:rsidRPr="00886DF9">
          <w:rPr>
            <w:rStyle w:val="Hipercze"/>
            <w:rFonts w:ascii="Arial" w:hAnsi="Arial" w:cs="Arial"/>
            <w:color w:val="auto"/>
            <w:lang w:val="en-GB"/>
          </w:rPr>
          <w:t>DOI:10.1177/1367006920988911</w:t>
        </w:r>
      </w:hyperlink>
    </w:p>
    <w:p w:rsidR="00A22AA7" w:rsidRPr="00886DF9" w:rsidRDefault="00A22AA7" w:rsidP="00886DF9">
      <w:pPr>
        <w:pStyle w:val="Akapitzlist"/>
        <w:numPr>
          <w:ilvl w:val="0"/>
          <w:numId w:val="1"/>
        </w:numPr>
        <w:spacing w:after="0" w:line="240" w:lineRule="auto"/>
        <w:jc w:val="both"/>
        <w:rPr>
          <w:rFonts w:ascii="Arial" w:hAnsi="Arial" w:cs="Arial"/>
          <w:sz w:val="24"/>
          <w:szCs w:val="24"/>
          <w:lang w:val="en-GB" w:eastAsia="pl-PL"/>
        </w:rPr>
      </w:pPr>
      <w:proofErr w:type="spellStart"/>
      <w:r w:rsidRPr="00886DF9">
        <w:rPr>
          <w:rFonts w:ascii="Arial" w:hAnsi="Arial" w:cs="Arial"/>
          <w:sz w:val="24"/>
          <w:szCs w:val="24"/>
          <w:lang w:val="en-GB" w:eastAsia="pl-PL"/>
        </w:rPr>
        <w:t>Sopata</w:t>
      </w:r>
      <w:proofErr w:type="spellEnd"/>
      <w:r w:rsidRPr="00886DF9">
        <w:rPr>
          <w:rFonts w:ascii="Arial" w:hAnsi="Arial" w:cs="Arial"/>
          <w:sz w:val="24"/>
          <w:szCs w:val="24"/>
          <w:lang w:val="en-GB" w:eastAsia="pl-PL"/>
        </w:rPr>
        <w:t xml:space="preserve"> </w:t>
      </w:r>
      <w:proofErr w:type="spellStart"/>
      <w:r w:rsidRPr="00886DF9">
        <w:rPr>
          <w:rFonts w:ascii="Arial" w:hAnsi="Arial" w:cs="Arial"/>
          <w:sz w:val="24"/>
          <w:szCs w:val="24"/>
          <w:lang w:val="en-GB" w:eastAsia="pl-PL"/>
        </w:rPr>
        <w:t>Aldona</w:t>
      </w:r>
      <w:proofErr w:type="spellEnd"/>
      <w:r w:rsidRPr="00886DF9">
        <w:rPr>
          <w:rFonts w:ascii="Arial" w:hAnsi="Arial" w:cs="Arial"/>
          <w:sz w:val="24"/>
          <w:szCs w:val="24"/>
          <w:lang w:val="en-GB" w:eastAsia="pl-PL"/>
        </w:rPr>
        <w:t xml:space="preserve">, 2019, </w:t>
      </w:r>
      <w:hyperlink r:id="rId8" w:history="1">
        <w:r w:rsidRPr="00886DF9">
          <w:rPr>
            <w:rFonts w:ascii="Arial" w:hAnsi="Arial" w:cs="Arial"/>
            <w:bCs/>
            <w:sz w:val="24"/>
            <w:szCs w:val="24"/>
            <w:lang w:val="en-GB" w:eastAsia="pl-PL"/>
          </w:rPr>
          <w:t xml:space="preserve">Cross-linguistic influence in the development of null arguments in early successive bilingual acquisition. </w:t>
        </w:r>
      </w:hyperlink>
      <w:r w:rsidRPr="00886DF9">
        <w:rPr>
          <w:rFonts w:ascii="Arial" w:hAnsi="Arial" w:cs="Arial"/>
          <w:i/>
          <w:sz w:val="24"/>
          <w:szCs w:val="24"/>
          <w:lang w:val="en-GB" w:eastAsia="pl-PL"/>
        </w:rPr>
        <w:t>Linguistic Approaches to Bilingualism</w:t>
      </w:r>
      <w:r w:rsidRPr="00886DF9">
        <w:rPr>
          <w:rFonts w:ascii="Arial" w:hAnsi="Arial" w:cs="Arial"/>
          <w:sz w:val="24"/>
          <w:szCs w:val="24"/>
          <w:lang w:val="en-GB" w:eastAsia="pl-PL"/>
        </w:rPr>
        <w:t xml:space="preserve">, </w:t>
      </w:r>
      <w:r w:rsidRPr="00886DF9">
        <w:rPr>
          <w:rFonts w:ascii="Arial" w:hAnsi="Arial" w:cs="Arial"/>
          <w:sz w:val="24"/>
          <w:szCs w:val="24"/>
          <w:shd w:val="clear" w:color="auto" w:fill="FFFFFF"/>
          <w:lang w:val="en-GB"/>
        </w:rPr>
        <w:t xml:space="preserve"> </w:t>
      </w:r>
      <w:hyperlink r:id="rId9" w:tgtFrame="_blank" w:history="1">
        <w:r w:rsidRPr="00886DF9">
          <w:rPr>
            <w:rStyle w:val="Hipercze"/>
            <w:rFonts w:ascii="Arial" w:hAnsi="Arial" w:cs="Arial"/>
            <w:color w:val="auto"/>
            <w:sz w:val="24"/>
            <w:szCs w:val="24"/>
            <w:shd w:val="clear" w:color="auto" w:fill="FFFFFF"/>
            <w:lang w:val="en-GB"/>
          </w:rPr>
          <w:t>https://doi.org/10.1075/lab.18016.sop</w:t>
        </w:r>
      </w:hyperlink>
    </w:p>
    <w:p w:rsidR="00A22AA7" w:rsidRPr="00886DF9" w:rsidRDefault="00A22AA7" w:rsidP="00886DF9">
      <w:pPr>
        <w:pStyle w:val="NormalnyWeb"/>
        <w:shd w:val="clear" w:color="auto" w:fill="FFFFFF"/>
        <w:spacing w:before="0" w:beforeAutospacing="0" w:after="0" w:afterAutospacing="0"/>
        <w:jc w:val="both"/>
        <w:rPr>
          <w:rFonts w:ascii="Arial" w:hAnsi="Arial" w:cs="Arial"/>
          <w:lang w:val="en-GB"/>
        </w:rPr>
      </w:pPr>
    </w:p>
    <w:p w:rsidR="00886DF9" w:rsidRDefault="00886DF9" w:rsidP="0088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eastAsia="pl-PL"/>
        </w:rPr>
      </w:pPr>
    </w:p>
    <w:p w:rsidR="00886DF9" w:rsidRPr="005814C8" w:rsidRDefault="00886DF9" w:rsidP="0088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l-PL"/>
        </w:rPr>
      </w:pPr>
      <w:bookmarkStart w:id="0" w:name="_GoBack"/>
      <w:bookmarkEnd w:id="0"/>
      <w:r>
        <w:rPr>
          <w:rFonts w:ascii="Arial" w:eastAsia="Times New Roman" w:hAnsi="Arial" w:cs="Arial"/>
          <w:sz w:val="24"/>
          <w:szCs w:val="24"/>
          <w:lang w:val="en-US" w:eastAsia="pl-PL"/>
        </w:rPr>
        <w:t>Scientific interests:</w:t>
      </w:r>
    </w:p>
    <w:p w:rsidR="00760747" w:rsidRPr="00886DF9" w:rsidRDefault="00B60622" w:rsidP="00886DF9">
      <w:pPr>
        <w:pStyle w:val="NormalnyWeb"/>
        <w:spacing w:before="0" w:beforeAutospacing="0" w:after="0" w:afterAutospacing="0"/>
        <w:jc w:val="both"/>
        <w:rPr>
          <w:rFonts w:ascii="Arial" w:hAnsi="Arial" w:cs="Arial"/>
          <w:lang w:val="en-GB"/>
        </w:rPr>
      </w:pPr>
      <w:r w:rsidRPr="00886DF9">
        <w:rPr>
          <w:rFonts w:ascii="Arial" w:hAnsi="Arial" w:cs="Arial"/>
          <w:lang w:val="en-US"/>
        </w:rPr>
        <w:t xml:space="preserve">Prof. Aldona Sopata has been exploring linguistic issues related to language development in various contexts, i.e. first language acquisition, bilingual language acquisition, second language acquisition, child successive language acquisition, foreign language acquisition in school settings (young and adult learners). Her </w:t>
      </w:r>
      <w:r w:rsidR="00760747" w:rsidRPr="00886DF9">
        <w:rPr>
          <w:rFonts w:ascii="Arial" w:hAnsi="Arial" w:cs="Arial"/>
          <w:lang w:val="en-GB"/>
        </w:rPr>
        <w:t>research interests include simultaneous and early sequential bilingualism, heritage languages, family language policy, acquisition of syntax and phenomena at the interface between syntax and other cognitive domains.</w:t>
      </w:r>
    </w:p>
    <w:p w:rsidR="00A7531C" w:rsidRPr="00886DF9" w:rsidRDefault="00A7531C" w:rsidP="00886DF9">
      <w:pPr>
        <w:spacing w:after="0" w:line="240" w:lineRule="auto"/>
        <w:jc w:val="both"/>
        <w:rPr>
          <w:rFonts w:ascii="Arial" w:hAnsi="Arial" w:cs="Arial"/>
          <w:sz w:val="24"/>
          <w:szCs w:val="24"/>
          <w:lang w:val="en-GB"/>
        </w:rPr>
      </w:pPr>
    </w:p>
    <w:sectPr w:rsidR="00A7531C" w:rsidRPr="0088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427A"/>
    <w:multiLevelType w:val="hybridMultilevel"/>
    <w:tmpl w:val="2DDCC8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A7"/>
    <w:rsid w:val="00494A76"/>
    <w:rsid w:val="00760747"/>
    <w:rsid w:val="00824EE6"/>
    <w:rsid w:val="00886DF9"/>
    <w:rsid w:val="00A22AA7"/>
    <w:rsid w:val="00A7531C"/>
    <w:rsid w:val="00B60622"/>
    <w:rsid w:val="00D75E5C"/>
    <w:rsid w:val="00E30BEC"/>
    <w:rsid w:val="00E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CE3D"/>
  <w15:chartTrackingRefBased/>
  <w15:docId w15:val="{81E87175-D796-4315-A05E-C108CCF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22A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A22AA7"/>
    <w:rPr>
      <w:color w:val="0000FF"/>
      <w:u w:val="single"/>
    </w:rPr>
  </w:style>
  <w:style w:type="character" w:styleId="UyteHipercze">
    <w:name w:val="FollowedHyperlink"/>
    <w:basedOn w:val="Domylnaczcionkaakapitu"/>
    <w:uiPriority w:val="99"/>
    <w:semiHidden/>
    <w:unhideWhenUsed/>
    <w:rsid w:val="00760747"/>
    <w:rPr>
      <w:color w:val="954F72" w:themeColor="followedHyperlink"/>
      <w:u w:val="single"/>
    </w:rPr>
  </w:style>
  <w:style w:type="paragraph" w:styleId="Zwykytekst">
    <w:name w:val="Plain Text"/>
    <w:basedOn w:val="Normalny"/>
    <w:link w:val="ZwykytekstZnak"/>
    <w:uiPriority w:val="99"/>
    <w:semiHidden/>
    <w:unhideWhenUsed/>
    <w:rsid w:val="00B6062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60622"/>
    <w:rPr>
      <w:rFonts w:ascii="Consolas" w:hAnsi="Consolas"/>
      <w:sz w:val="21"/>
      <w:szCs w:val="21"/>
    </w:rPr>
  </w:style>
  <w:style w:type="paragraph" w:styleId="Akapitzlist">
    <w:name w:val="List Paragraph"/>
    <w:basedOn w:val="Normalny"/>
    <w:uiPriority w:val="34"/>
    <w:qFormat/>
    <w:rsid w:val="00886DF9"/>
    <w:pPr>
      <w:ind w:left="720"/>
      <w:contextualSpacing/>
    </w:pPr>
  </w:style>
  <w:style w:type="character" w:styleId="Nierozpoznanawzmianka">
    <w:name w:val="Unresolved Mention"/>
    <w:basedOn w:val="Domylnaczcionkaakapitu"/>
    <w:uiPriority w:val="99"/>
    <w:semiHidden/>
    <w:unhideWhenUsed/>
    <w:rsid w:val="0088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6655">
      <w:bodyDiv w:val="1"/>
      <w:marLeft w:val="0"/>
      <w:marRight w:val="0"/>
      <w:marTop w:val="0"/>
      <w:marBottom w:val="0"/>
      <w:divBdr>
        <w:top w:val="none" w:sz="0" w:space="0" w:color="auto"/>
        <w:left w:val="none" w:sz="0" w:space="0" w:color="auto"/>
        <w:bottom w:val="none" w:sz="0" w:space="0" w:color="auto"/>
        <w:right w:val="none" w:sz="0" w:space="0" w:color="auto"/>
      </w:divBdr>
    </w:div>
    <w:div w:id="1960257973">
      <w:bodyDiv w:val="1"/>
      <w:marLeft w:val="0"/>
      <w:marRight w:val="0"/>
      <w:marTop w:val="0"/>
      <w:marBottom w:val="0"/>
      <w:divBdr>
        <w:top w:val="none" w:sz="0" w:space="0" w:color="auto"/>
        <w:left w:val="none" w:sz="0" w:space="0" w:color="auto"/>
        <w:bottom w:val="none" w:sz="0" w:space="0" w:color="auto"/>
        <w:right w:val="none" w:sz="0" w:space="0" w:color="auto"/>
      </w:divBdr>
      <w:divsChild>
        <w:div w:id="229465658">
          <w:marLeft w:val="0"/>
          <w:marRight w:val="0"/>
          <w:marTop w:val="0"/>
          <w:marBottom w:val="150"/>
          <w:divBdr>
            <w:top w:val="none" w:sz="0" w:space="0" w:color="auto"/>
            <w:left w:val="none" w:sz="0" w:space="0" w:color="auto"/>
            <w:bottom w:val="none" w:sz="0" w:space="0" w:color="auto"/>
            <w:right w:val="none" w:sz="0" w:space="0" w:color="auto"/>
          </w:divBdr>
        </w:div>
        <w:div w:id="358119929">
          <w:marLeft w:val="0"/>
          <w:marRight w:val="0"/>
          <w:marTop w:val="0"/>
          <w:marBottom w:val="0"/>
          <w:divBdr>
            <w:top w:val="none" w:sz="0" w:space="0" w:color="auto"/>
            <w:left w:val="none" w:sz="0" w:space="0" w:color="auto"/>
            <w:bottom w:val="none" w:sz="0" w:space="0" w:color="auto"/>
            <w:right w:val="none" w:sz="0" w:space="0" w:color="auto"/>
          </w:divBdr>
          <w:divsChild>
            <w:div w:id="1327172566">
              <w:marLeft w:val="0"/>
              <w:marRight w:val="0"/>
              <w:marTop w:val="0"/>
              <w:marBottom w:val="0"/>
              <w:divBdr>
                <w:top w:val="none" w:sz="0" w:space="0" w:color="auto"/>
                <w:left w:val="none" w:sz="0" w:space="0" w:color="auto"/>
                <w:bottom w:val="none" w:sz="0" w:space="0" w:color="auto"/>
                <w:right w:val="none" w:sz="0" w:space="0" w:color="auto"/>
              </w:divBdr>
              <w:divsChild>
                <w:div w:id="779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794">
      <w:bodyDiv w:val="1"/>
      <w:marLeft w:val="0"/>
      <w:marRight w:val="0"/>
      <w:marTop w:val="0"/>
      <w:marBottom w:val="0"/>
      <w:divBdr>
        <w:top w:val="none" w:sz="0" w:space="0" w:color="auto"/>
        <w:left w:val="none" w:sz="0" w:space="0" w:color="auto"/>
        <w:bottom w:val="none" w:sz="0" w:space="0" w:color="auto"/>
        <w:right w:val="none" w:sz="0" w:space="0" w:color="auto"/>
      </w:divBdr>
      <w:divsChild>
        <w:div w:id="267809948">
          <w:marLeft w:val="0"/>
          <w:marRight w:val="0"/>
          <w:marTop w:val="0"/>
          <w:marBottom w:val="150"/>
          <w:divBdr>
            <w:top w:val="none" w:sz="0" w:space="0" w:color="auto"/>
            <w:left w:val="none" w:sz="0" w:space="0" w:color="auto"/>
            <w:bottom w:val="none" w:sz="0" w:space="0" w:color="auto"/>
            <w:right w:val="none" w:sz="0" w:space="0" w:color="auto"/>
          </w:divBdr>
        </w:div>
        <w:div w:id="869493577">
          <w:marLeft w:val="0"/>
          <w:marRight w:val="0"/>
          <w:marTop w:val="0"/>
          <w:marBottom w:val="0"/>
          <w:divBdr>
            <w:top w:val="none" w:sz="0" w:space="0" w:color="auto"/>
            <w:left w:val="none" w:sz="0" w:space="0" w:color="auto"/>
            <w:bottom w:val="none" w:sz="0" w:space="0" w:color="auto"/>
            <w:right w:val="none" w:sz="0" w:space="0" w:color="auto"/>
          </w:divBdr>
          <w:divsChild>
            <w:div w:id="1830709487">
              <w:marLeft w:val="0"/>
              <w:marRight w:val="0"/>
              <w:marTop w:val="0"/>
              <w:marBottom w:val="0"/>
              <w:divBdr>
                <w:top w:val="none" w:sz="0" w:space="0" w:color="auto"/>
                <w:left w:val="none" w:sz="0" w:space="0" w:color="auto"/>
                <w:bottom w:val="none" w:sz="0" w:space="0" w:color="auto"/>
                <w:right w:val="none" w:sz="0" w:space="0" w:color="auto"/>
              </w:divBdr>
              <w:divsChild>
                <w:div w:id="9187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portal.amu.edu.pl/info/article/UAM96f2afb4ff0b4526a0f80eadef5b4bfb/Publikacja%2B%25E2%2580%2593%2BCross-linguistic%2Binfluence%2Bin%2Bthe%2Bdevelopment%2Bof%2Bnull%2Barguments%2Bin%2Bearly%2Bsuccessive%2Bbilingual%2Bacquisition%2B%25E2%2580%2593%2BUniwersytet%2Bim.%2BAdama%2BMickiewicza?affil=&amp;r=publication&amp;ps=20&amp;tab=&amp;lang=pl" TargetMode="External"/><Relationship Id="rId3" Type="http://schemas.openxmlformats.org/officeDocument/2006/relationships/settings" Target="settings.xml"/><Relationship Id="rId7" Type="http://schemas.openxmlformats.org/officeDocument/2006/relationships/hyperlink" Target="https://journals.sagepub.com/doi/full/10.1177/1367006920988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pi.com/2226-471X/6/2/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75/lab.18016.so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1696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Sopata</dc:creator>
  <cp:keywords/>
  <dc:description/>
  <cp:lastModifiedBy>Agnieszka Kalecińska</cp:lastModifiedBy>
  <cp:revision>3</cp:revision>
  <dcterms:created xsi:type="dcterms:W3CDTF">2021-04-13T11:03:00Z</dcterms:created>
  <dcterms:modified xsi:type="dcterms:W3CDTF">2021-04-15T10:39:00Z</dcterms:modified>
</cp:coreProperties>
</file>